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B1" w:rsidRDefault="002373B1" w:rsidP="002373B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Fünf </w:t>
      </w:r>
      <w:r w:rsidRPr="00F205BC">
        <w:rPr>
          <w:rFonts w:ascii="Arial" w:hAnsi="Arial" w:cs="Arial"/>
          <w:b/>
          <w:bCs/>
          <w:sz w:val="32"/>
          <w:szCs w:val="32"/>
        </w:rPr>
        <w:t>Handlungsorientierungen im Sozialraum</w:t>
      </w:r>
      <w:r>
        <w:rPr>
          <w:rFonts w:ascii="Arial" w:hAnsi="Arial" w:cs="Arial"/>
          <w:b/>
          <w:bCs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big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five</w:t>
      </w:r>
      <w:proofErr w:type="spellEnd"/>
      <w:r>
        <w:rPr>
          <w:rFonts w:ascii="Arial" w:hAnsi="Arial" w:cs="Arial"/>
          <w:b/>
          <w:bCs/>
          <w:sz w:val="32"/>
          <w:szCs w:val="32"/>
        </w:rPr>
        <w:t>)</w:t>
      </w:r>
    </w:p>
    <w:p w:rsidR="002373B1" w:rsidRPr="00F205BC" w:rsidRDefault="002373B1" w:rsidP="002373B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2373B1" w:rsidRDefault="002373B1" w:rsidP="002373B1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 der Sozialraumorientierung haben sich</w:t>
      </w:r>
      <w:r w:rsidRPr="00D90CAD">
        <w:rPr>
          <w:rFonts w:ascii="Arial" w:hAnsi="Arial" w:cs="Arial"/>
          <w:bCs/>
          <w:sz w:val="28"/>
          <w:szCs w:val="28"/>
        </w:rPr>
        <w:t xml:space="preserve"> fünf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90CAD">
        <w:rPr>
          <w:rFonts w:ascii="Arial" w:hAnsi="Arial" w:cs="Arial"/>
          <w:bCs/>
          <w:sz w:val="28"/>
          <w:szCs w:val="28"/>
        </w:rPr>
        <w:t>Handlungsorientierungen</w:t>
      </w:r>
      <w:r>
        <w:rPr>
          <w:rFonts w:ascii="Arial" w:hAnsi="Arial" w:cs="Arial"/>
          <w:bCs/>
          <w:sz w:val="28"/>
          <w:szCs w:val="28"/>
        </w:rPr>
        <w:t xml:space="preserve"> kommunaler und sozialer Organisationen etabliert</w:t>
      </w:r>
      <w:r w:rsidRPr="00D90CAD">
        <w:rPr>
          <w:rFonts w:ascii="Arial" w:hAnsi="Arial" w:cs="Arial"/>
          <w:bCs/>
          <w:sz w:val="28"/>
          <w:szCs w:val="28"/>
        </w:rPr>
        <w:t>:</w:t>
      </w:r>
    </w:p>
    <w:p w:rsidR="002373B1" w:rsidRPr="00D90CAD" w:rsidRDefault="002373B1" w:rsidP="002373B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373B1" w:rsidRDefault="002373B1" w:rsidP="002373B1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Konsequente</w:t>
      </w:r>
      <w:r w:rsidR="00165513">
        <w:rPr>
          <w:rFonts w:ascii="Arial" w:hAnsi="Arial" w:cs="Arial"/>
          <w:sz w:val="28"/>
          <w:szCs w:val="28"/>
        </w:rPr>
        <w:t>r Ansatz am Willen und den</w:t>
      </w:r>
      <w:r>
        <w:rPr>
          <w:rFonts w:ascii="Arial" w:hAnsi="Arial" w:cs="Arial"/>
          <w:sz w:val="28"/>
          <w:szCs w:val="28"/>
        </w:rPr>
        <w:t xml:space="preserve"> Interessen</w:t>
      </w:r>
      <w:r w:rsidR="00165513">
        <w:rPr>
          <w:rFonts w:ascii="Arial" w:hAnsi="Arial" w:cs="Arial"/>
          <w:sz w:val="28"/>
          <w:szCs w:val="28"/>
        </w:rPr>
        <w:t xml:space="preserve"> der Menschen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2373B1" w:rsidRDefault="002373B1" w:rsidP="002373B1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</w:p>
    <w:p w:rsidR="002373B1" w:rsidRDefault="002373B1" w:rsidP="002373B1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Vorrang der  Aktivierung vor der Betreuung: aktivierende soziale Arbeit und Förderung der Selbsthilfe.</w:t>
      </w:r>
    </w:p>
    <w:p w:rsidR="002373B1" w:rsidRDefault="002373B1" w:rsidP="002373B1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</w:p>
    <w:p w:rsidR="002373B1" w:rsidRDefault="002373B1" w:rsidP="002373B1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Konzentration auf die Ressourcen der im Sozialraum lebenden Menschen sowie der Struktur des Sozialraums.</w:t>
      </w:r>
    </w:p>
    <w:p w:rsidR="002373B1" w:rsidRPr="002373B1" w:rsidRDefault="002373B1" w:rsidP="002373B1">
      <w:pPr>
        <w:pStyle w:val="Listenabsatz"/>
        <w:rPr>
          <w:rFonts w:ascii="Arial" w:hAnsi="Arial" w:cs="Arial"/>
          <w:sz w:val="28"/>
          <w:szCs w:val="28"/>
        </w:rPr>
      </w:pPr>
    </w:p>
    <w:p w:rsidR="002373B1" w:rsidRDefault="002373B1" w:rsidP="002373B1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Zielgruppen- und bereichsübergreifender Arbeitsansatz.</w:t>
      </w:r>
    </w:p>
    <w:p w:rsidR="002373B1" w:rsidRPr="002373B1" w:rsidRDefault="002373B1" w:rsidP="002373B1">
      <w:pPr>
        <w:pStyle w:val="Listenabsatz"/>
        <w:rPr>
          <w:rFonts w:ascii="Arial" w:hAnsi="Arial" w:cs="Arial"/>
          <w:sz w:val="28"/>
          <w:szCs w:val="28"/>
        </w:rPr>
      </w:pPr>
    </w:p>
    <w:p w:rsidR="002373B1" w:rsidRPr="008840CF" w:rsidRDefault="002373B1" w:rsidP="002373B1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Vernetzung relevanter sozialer Dienste.</w:t>
      </w:r>
    </w:p>
    <w:p w:rsidR="006B4E31" w:rsidRDefault="006B4E31"/>
    <w:sectPr w:rsidR="006B4E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58F"/>
    <w:multiLevelType w:val="hybridMultilevel"/>
    <w:tmpl w:val="D1D09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B1"/>
    <w:rsid w:val="00165513"/>
    <w:rsid w:val="002373B1"/>
    <w:rsid w:val="006B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73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7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73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C7428B4B.dotm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Christiane Bundschuh-Schramm</dc:creator>
  <cp:lastModifiedBy>Dr. Christiane Bundschuh-Schramm</cp:lastModifiedBy>
  <cp:revision>2</cp:revision>
  <dcterms:created xsi:type="dcterms:W3CDTF">2023-07-26T13:58:00Z</dcterms:created>
  <dcterms:modified xsi:type="dcterms:W3CDTF">2023-07-28T07:04:00Z</dcterms:modified>
</cp:coreProperties>
</file>